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E1" w:rsidRDefault="001C61E1" w:rsidP="001C61E1">
      <w:pPr>
        <w:jc w:val="center"/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College of Natural Sc</w:t>
      </w:r>
      <w:bookmarkStart w:id="0" w:name="_GoBack"/>
      <w:bookmarkEnd w:id="0"/>
      <w:r w:rsidRPr="001C61E1">
        <w:rPr>
          <w:rFonts w:ascii="Times New Roman" w:hAnsi="Times New Roman"/>
          <w:szCs w:val="24"/>
        </w:rPr>
        <w:t>ience</w:t>
      </w:r>
    </w:p>
    <w:p w:rsidR="001C61E1" w:rsidRPr="001C61E1" w:rsidRDefault="001C61E1" w:rsidP="001C61E1">
      <w:pPr>
        <w:jc w:val="center"/>
        <w:rPr>
          <w:rFonts w:ascii="Times New Roman" w:hAnsi="Times New Roman"/>
          <w:szCs w:val="24"/>
        </w:rPr>
      </w:pPr>
    </w:p>
    <w:p w:rsidR="00A61449" w:rsidRPr="001C61E1" w:rsidRDefault="00A61449" w:rsidP="001C61E1">
      <w:pPr>
        <w:jc w:val="center"/>
        <w:rPr>
          <w:rFonts w:ascii="Times New Roman" w:hAnsi="Times New Roman"/>
          <w:b/>
          <w:sz w:val="32"/>
          <w:szCs w:val="32"/>
        </w:rPr>
      </w:pPr>
      <w:r w:rsidRPr="001C61E1">
        <w:rPr>
          <w:rFonts w:ascii="Times New Roman" w:hAnsi="Times New Roman"/>
          <w:b/>
          <w:sz w:val="32"/>
          <w:szCs w:val="32"/>
        </w:rPr>
        <w:t>Academic Specialist Annual Review</w:t>
      </w:r>
      <w:r w:rsidR="001C61E1" w:rsidRPr="001C61E1">
        <w:rPr>
          <w:rFonts w:ascii="Times New Roman" w:hAnsi="Times New Roman"/>
          <w:b/>
          <w:sz w:val="32"/>
          <w:szCs w:val="32"/>
        </w:rPr>
        <w:t xml:space="preserve"> </w:t>
      </w:r>
      <w:r w:rsidR="00F8527F">
        <w:rPr>
          <w:rFonts w:ascii="Times New Roman" w:hAnsi="Times New Roman"/>
          <w:b/>
          <w:sz w:val="32"/>
          <w:szCs w:val="32"/>
        </w:rPr>
        <w:t>Form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The following categories are extracted from the </w:t>
      </w:r>
      <w:r w:rsidR="00D07B71" w:rsidRPr="00D07B71">
        <w:rPr>
          <w:rFonts w:ascii="Times New Roman" w:hAnsi="Times New Roman"/>
          <w:i/>
          <w:szCs w:val="24"/>
        </w:rPr>
        <w:t>Academic Specialist Handbook</w:t>
      </w:r>
      <w:r w:rsidRPr="001C61E1">
        <w:rPr>
          <w:rFonts w:ascii="Times New Roman" w:hAnsi="Times New Roman"/>
          <w:szCs w:val="24"/>
        </w:rPr>
        <w:t>, Appendi</w:t>
      </w:r>
      <w:r w:rsidR="00D07B71">
        <w:rPr>
          <w:rFonts w:ascii="Times New Roman" w:hAnsi="Times New Roman"/>
          <w:szCs w:val="24"/>
        </w:rPr>
        <w:t>x A.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 w:rsidP="004212C2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The format of this annual review form is tailored for the </w:t>
      </w:r>
      <w:r w:rsidR="00AA1C44">
        <w:rPr>
          <w:rFonts w:ascii="Times New Roman" w:hAnsi="Times New Roman"/>
          <w:szCs w:val="24"/>
        </w:rPr>
        <w:t>a</w:t>
      </w:r>
      <w:r w:rsidRPr="001C61E1">
        <w:rPr>
          <w:rFonts w:ascii="Times New Roman" w:hAnsi="Times New Roman"/>
          <w:szCs w:val="24"/>
        </w:rPr>
        <w:t xml:space="preserve">cademic </w:t>
      </w:r>
      <w:r w:rsidR="00AA1C44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>pecialist</w:t>
      </w:r>
      <w:r w:rsidR="004212C2" w:rsidRPr="001C61E1">
        <w:rPr>
          <w:rFonts w:ascii="Times New Roman" w:hAnsi="Times New Roman"/>
          <w:szCs w:val="24"/>
        </w:rPr>
        <w:t xml:space="preserve"> with the understanding that there will be areas listed below that are not applicable to all </w:t>
      </w:r>
      <w:r w:rsidR="00AA1C44">
        <w:rPr>
          <w:rFonts w:ascii="Times New Roman" w:hAnsi="Times New Roman"/>
          <w:szCs w:val="24"/>
        </w:rPr>
        <w:t>a</w:t>
      </w:r>
      <w:r w:rsidR="004212C2" w:rsidRPr="001C61E1">
        <w:rPr>
          <w:rFonts w:ascii="Times New Roman" w:hAnsi="Times New Roman"/>
          <w:szCs w:val="24"/>
        </w:rPr>
        <w:t xml:space="preserve">cademic </w:t>
      </w:r>
      <w:r w:rsidR="00AA1C44">
        <w:rPr>
          <w:rFonts w:ascii="Times New Roman" w:hAnsi="Times New Roman"/>
          <w:szCs w:val="24"/>
        </w:rPr>
        <w:t>s</w:t>
      </w:r>
      <w:r w:rsidR="004212C2" w:rsidRPr="001C61E1">
        <w:rPr>
          <w:rFonts w:ascii="Times New Roman" w:hAnsi="Times New Roman"/>
          <w:szCs w:val="24"/>
        </w:rPr>
        <w:t xml:space="preserve">pecialists.  This document is reflective of the broad range of activities </w:t>
      </w:r>
      <w:r w:rsidR="00AA1C44">
        <w:rPr>
          <w:rFonts w:ascii="Times New Roman" w:hAnsi="Times New Roman"/>
          <w:szCs w:val="24"/>
        </w:rPr>
        <w:t>a</w:t>
      </w:r>
      <w:r w:rsidR="004212C2" w:rsidRPr="001C61E1">
        <w:rPr>
          <w:rFonts w:ascii="Times New Roman" w:hAnsi="Times New Roman"/>
          <w:szCs w:val="24"/>
        </w:rPr>
        <w:t xml:space="preserve">cademic </w:t>
      </w:r>
      <w:r w:rsidR="00AA1C44">
        <w:rPr>
          <w:rFonts w:ascii="Times New Roman" w:hAnsi="Times New Roman"/>
          <w:szCs w:val="24"/>
        </w:rPr>
        <w:t>s</w:t>
      </w:r>
      <w:r w:rsidR="004212C2" w:rsidRPr="001C61E1">
        <w:rPr>
          <w:rFonts w:ascii="Times New Roman" w:hAnsi="Times New Roman"/>
          <w:szCs w:val="24"/>
        </w:rPr>
        <w:t xml:space="preserve">pecialists are responsible for throughout the University.  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Excellent: outstanding performance which consistently exceeds job expectations (5)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Very Good: above average performance which frequently exceeds </w:t>
      </w:r>
      <w:r w:rsidRPr="001C61E1">
        <w:rPr>
          <w:rFonts w:ascii="Times New Roman" w:hAnsi="Times New Roman"/>
          <w:szCs w:val="24"/>
        </w:rPr>
        <w:tab/>
        <w:t>job expectations (4)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Satisfactory: average performance which consistently meets job expectations (3)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Needs Improvement: below average performance which needs corrective action to meet satisfactory performance (2)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Unsatisfactory: substandard performance which consistently does not meet job expectations (1) 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Not Applicable: A category which does not apply to the academic specialist (N/A)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i/>
          <w:szCs w:val="24"/>
        </w:rPr>
      </w:pPr>
      <w:r w:rsidRPr="001C61E1">
        <w:rPr>
          <w:rFonts w:ascii="Times New Roman" w:hAnsi="Times New Roman"/>
          <w:i/>
          <w:szCs w:val="24"/>
        </w:rPr>
        <w:t xml:space="preserve">Advising and Teaching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-provides advice on course and curriculum selection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-monitors students' programs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-recommends certification for graduation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-is knowledgeable about University academic policies and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procedures</w:t>
      </w:r>
      <w:proofErr w:type="gramEnd"/>
      <w:r w:rsidRPr="001C61E1">
        <w:rPr>
          <w:rFonts w:ascii="Times New Roman" w:hAnsi="Times New Roman"/>
          <w:szCs w:val="24"/>
        </w:rPr>
        <w:t xml:space="preserve"> as well as academic programs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-is knowledgeable about career development issues, </w:t>
      </w:r>
      <w:r w:rsidRPr="001C61E1">
        <w:rPr>
          <w:rFonts w:ascii="Times New Roman" w:hAnsi="Times New Roman"/>
          <w:szCs w:val="24"/>
        </w:rPr>
        <w:tab/>
        <w:t xml:space="preserve">internships,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graduate/professional</w:t>
      </w:r>
      <w:proofErr w:type="gramEnd"/>
      <w:r w:rsidRPr="001C61E1">
        <w:rPr>
          <w:rFonts w:ascii="Times New Roman" w:hAnsi="Times New Roman"/>
          <w:szCs w:val="24"/>
        </w:rPr>
        <w:t xml:space="preserve"> school, and professional job search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-maintains contact with advisors in other units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-serves as a resource for unit, College and University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-provides information on the relationship between course selection and career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options</w:t>
      </w:r>
      <w:proofErr w:type="gramEnd"/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-provides referrals to other units within the University for assistance with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educational</w:t>
      </w:r>
      <w:proofErr w:type="gramEnd"/>
      <w:r w:rsidRPr="001C61E1">
        <w:rPr>
          <w:rFonts w:ascii="Times New Roman" w:hAnsi="Times New Roman"/>
          <w:szCs w:val="24"/>
        </w:rPr>
        <w:t>, career and personal concerns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-teaches in or out of the classroom to teach students' skills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-promotes intellectual maturation and honesty of students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-promotes the understanding by the student of how student's </w:t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</w:rPr>
        <w:tab/>
        <w:t xml:space="preserve">education relates to chosen profession, society, world and the universe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-promotes an appropriate climate for diversity in advising and instructional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settings</w:t>
      </w:r>
      <w:proofErr w:type="gramEnd"/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-consults with others on academic and curricular issues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-participates in activities devoted to the recruitment and retention of students at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the</w:t>
      </w:r>
      <w:proofErr w:type="gramEnd"/>
      <w:r w:rsidRPr="001C61E1">
        <w:rPr>
          <w:rFonts w:ascii="Times New Roman" w:hAnsi="Times New Roman"/>
          <w:szCs w:val="24"/>
        </w:rPr>
        <w:t xml:space="preserve"> College and University level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-meet with prospective students and/or parents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-provides assistance and guidance to students re-entering college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-provides leadership roles in advising within the unit, College and University</w:t>
      </w:r>
    </w:p>
    <w:p w:rsidR="00A61449" w:rsidRPr="00F23DF3" w:rsidRDefault="00F23DF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lastRenderedPageBreak/>
        <w:tab/>
        <w:t xml:space="preserve">Percentage of Time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ab/>
      </w:r>
      <w:r w:rsidR="00F23DF3" w:rsidRPr="00F23DF3">
        <w:rPr>
          <w:rFonts w:ascii="Times New Roman" w:hAnsi="Times New Roman"/>
          <w:szCs w:val="24"/>
        </w:rPr>
        <w:t>Advising and Teaching</w:t>
      </w:r>
      <w:r w:rsidR="00F23DF3" w:rsidRPr="00F23DF3">
        <w:rPr>
          <w:rFonts w:ascii="Times New Roman" w:hAnsi="Times New Roman"/>
          <w:i/>
          <w:szCs w:val="24"/>
        </w:rPr>
        <w:t xml:space="preserve"> </w:t>
      </w:r>
      <w:r w:rsidR="00F23DF3">
        <w:rPr>
          <w:rFonts w:ascii="Times New Roman" w:hAnsi="Times New Roman"/>
          <w:szCs w:val="24"/>
        </w:rPr>
        <w:t>Comments: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i/>
          <w:szCs w:val="24"/>
        </w:rPr>
        <w:t xml:space="preserve">Outreach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-effects and promotes the transfer of information, knowledge and expertise from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 </w:t>
      </w:r>
      <w:proofErr w:type="gramStart"/>
      <w:r w:rsidRPr="001C61E1">
        <w:rPr>
          <w:rFonts w:ascii="Times New Roman" w:hAnsi="Times New Roman"/>
          <w:szCs w:val="24"/>
        </w:rPr>
        <w:t>the</w:t>
      </w:r>
      <w:proofErr w:type="gramEnd"/>
      <w:r w:rsidRPr="001C61E1">
        <w:rPr>
          <w:rFonts w:ascii="Times New Roman" w:hAnsi="Times New Roman"/>
          <w:szCs w:val="24"/>
        </w:rPr>
        <w:t xml:space="preserve"> University to the general public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-is committed to leadership and excellence in the delivery of technical and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educational</w:t>
      </w:r>
      <w:proofErr w:type="gramEnd"/>
      <w:r w:rsidRPr="001C61E1">
        <w:rPr>
          <w:rFonts w:ascii="Times New Roman" w:hAnsi="Times New Roman"/>
          <w:szCs w:val="24"/>
        </w:rPr>
        <w:t xml:space="preserve"> information and knowledge to off-campus clienteles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-promotes an appropriate climate for diversity in the service</w:t>
      </w:r>
      <w:r w:rsidRPr="001C61E1">
        <w:rPr>
          <w:rFonts w:ascii="Times New Roman" w:hAnsi="Times New Roman"/>
          <w:szCs w:val="24"/>
        </w:rPr>
        <w:tab/>
        <w:t>/outreach programs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-develops projects/programs or is involved in projects directed by others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-consults with, collaborates with, supervises, trains and/or otherwise supports the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University, students and other clientele in the development of outreach programs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-presents non-credit seminars, lectures, workshops for off-campus groups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-manages resources, people or operations necessary to carry out outreach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 </w:t>
      </w:r>
      <w:proofErr w:type="gramStart"/>
      <w:r w:rsidRPr="001C61E1">
        <w:rPr>
          <w:rFonts w:ascii="Times New Roman" w:hAnsi="Times New Roman"/>
          <w:szCs w:val="24"/>
        </w:rPr>
        <w:t>programs</w:t>
      </w:r>
      <w:proofErr w:type="gramEnd"/>
      <w:r w:rsidRPr="001C61E1">
        <w:rPr>
          <w:rFonts w:ascii="Times New Roman" w:hAnsi="Times New Roman"/>
          <w:szCs w:val="24"/>
        </w:rPr>
        <w:t xml:space="preserve"> and projects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-is a liaison with, respond to requests from, and/or develop cooperative programs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with</w:t>
      </w:r>
      <w:proofErr w:type="gramEnd"/>
      <w:r w:rsidRPr="001C61E1">
        <w:rPr>
          <w:rFonts w:ascii="Times New Roman" w:hAnsi="Times New Roman"/>
          <w:szCs w:val="24"/>
        </w:rPr>
        <w:t xml:space="preserve"> other universities, agencies, organizations and the general public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-provides leadership in and coordination of outreach programs</w:t>
      </w:r>
    </w:p>
    <w:p w:rsidR="00F23DF3" w:rsidRDefault="00F23D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61449" w:rsidRPr="00F23DF3" w:rsidRDefault="00F23DF3" w:rsidP="00F23DF3">
      <w:pPr>
        <w:ind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Percentage of Time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ab/>
      </w:r>
      <w:r w:rsidR="00F23DF3">
        <w:rPr>
          <w:rFonts w:ascii="Times New Roman" w:hAnsi="Times New Roman"/>
          <w:szCs w:val="24"/>
        </w:rPr>
        <w:t>Outreach Comments:</w:t>
      </w:r>
    </w:p>
    <w:p w:rsidR="00A61449" w:rsidRDefault="00A61449">
      <w:pPr>
        <w:rPr>
          <w:rFonts w:ascii="Times New Roman" w:hAnsi="Times New Roman"/>
          <w:szCs w:val="24"/>
        </w:rPr>
      </w:pPr>
    </w:p>
    <w:p w:rsidR="00F23DF3" w:rsidRPr="001C61E1" w:rsidRDefault="00F23DF3">
      <w:pPr>
        <w:rPr>
          <w:rFonts w:ascii="Times New Roman" w:hAnsi="Times New Roman"/>
          <w:szCs w:val="24"/>
        </w:rPr>
      </w:pPr>
    </w:p>
    <w:p w:rsidR="00AA1C44" w:rsidRDefault="00AA1C44">
      <w:pPr>
        <w:rPr>
          <w:rFonts w:ascii="Times New Roman" w:hAnsi="Times New Roman"/>
          <w:szCs w:val="24"/>
        </w:rPr>
      </w:pPr>
    </w:p>
    <w:p w:rsidR="00AA1C44" w:rsidRDefault="00AA1C44">
      <w:pPr>
        <w:rPr>
          <w:rFonts w:ascii="Times New Roman" w:hAnsi="Times New Roman"/>
          <w:szCs w:val="24"/>
        </w:rPr>
      </w:pPr>
    </w:p>
    <w:p w:rsidR="00AA1C44" w:rsidRDefault="00AA1C44">
      <w:pPr>
        <w:rPr>
          <w:rFonts w:ascii="Times New Roman" w:hAnsi="Times New Roman"/>
          <w:szCs w:val="24"/>
        </w:rPr>
      </w:pPr>
    </w:p>
    <w:p w:rsidR="00AA1C44" w:rsidRDefault="00AA1C44">
      <w:pPr>
        <w:rPr>
          <w:rFonts w:ascii="Times New Roman" w:hAnsi="Times New Roman"/>
          <w:szCs w:val="24"/>
        </w:rPr>
      </w:pPr>
    </w:p>
    <w:p w:rsidR="00A61449" w:rsidRPr="001C61E1" w:rsidRDefault="004C13F4">
      <w:pPr>
        <w:rPr>
          <w:rFonts w:ascii="Times New Roman" w:hAnsi="Times New Roman"/>
          <w:i/>
          <w:szCs w:val="24"/>
        </w:rPr>
      </w:pPr>
      <w:r w:rsidRPr="001C61E1">
        <w:rPr>
          <w:rFonts w:ascii="Times New Roman" w:hAnsi="Times New Roman"/>
          <w:i/>
          <w:szCs w:val="24"/>
        </w:rPr>
        <w:t>Research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______promotes an appropriate climate for creativity/diversity in the research setting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______promotes and adhere</w:t>
      </w:r>
      <w:r w:rsidR="006B7637" w:rsidRPr="001C61E1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 xml:space="preserve"> to intellectual and scholarly honesty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______conducts independent research as a principal investigator or is involved in joint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research</w:t>
      </w:r>
      <w:proofErr w:type="gramEnd"/>
      <w:r w:rsidRPr="001C61E1">
        <w:rPr>
          <w:rFonts w:ascii="Times New Roman" w:hAnsi="Times New Roman"/>
          <w:szCs w:val="24"/>
        </w:rPr>
        <w:t xml:space="preserve"> projects on a co-principal investigator basis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______participates in, manage</w:t>
      </w:r>
      <w:r w:rsidR="006B7637" w:rsidRPr="001C61E1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>, operate</w:t>
      </w:r>
      <w:r w:rsidR="006B7637" w:rsidRPr="001C61E1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>, and/or maintain</w:t>
      </w:r>
      <w:r w:rsidR="006B7637" w:rsidRPr="001C61E1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 xml:space="preserve"> instrumental facilities,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laboratories</w:t>
      </w:r>
      <w:proofErr w:type="gramEnd"/>
      <w:r w:rsidRPr="001C61E1">
        <w:rPr>
          <w:rFonts w:ascii="Times New Roman" w:hAnsi="Times New Roman"/>
          <w:szCs w:val="24"/>
        </w:rPr>
        <w:t xml:space="preserve">, computer systems or bureaus conducting research and/or providing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service</w:t>
      </w:r>
      <w:proofErr w:type="gramEnd"/>
      <w:r w:rsidRPr="001C61E1">
        <w:rPr>
          <w:rFonts w:ascii="Times New Roman" w:hAnsi="Times New Roman"/>
          <w:szCs w:val="24"/>
        </w:rPr>
        <w:t xml:space="preserve"> to a wider audience of researchers within the unit, the University, external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agencies</w:t>
      </w:r>
      <w:proofErr w:type="gramEnd"/>
      <w:r w:rsidRPr="001C61E1">
        <w:rPr>
          <w:rFonts w:ascii="Times New Roman" w:hAnsi="Times New Roman"/>
          <w:szCs w:val="24"/>
        </w:rPr>
        <w:t xml:space="preserve">, or the general research community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______contributes significantly to the design and execution of experiments and research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projects</w:t>
      </w:r>
      <w:proofErr w:type="gramEnd"/>
      <w:r w:rsidRPr="001C61E1">
        <w:rPr>
          <w:rFonts w:ascii="Times New Roman" w:hAnsi="Times New Roman"/>
          <w:szCs w:val="24"/>
        </w:rPr>
        <w:t xml:space="preserve"> </w:t>
      </w:r>
    </w:p>
    <w:p w:rsidR="00C61CD0" w:rsidRPr="001C61E1" w:rsidRDefault="00C61CD0" w:rsidP="00F23DF3">
      <w:pPr>
        <w:ind w:left="720" w:hanging="720"/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______contributes directly and indirectly to the research goals and efforts of the unit and/or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lastRenderedPageBreak/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other</w:t>
      </w:r>
      <w:proofErr w:type="gramEnd"/>
      <w:r w:rsidRPr="001C61E1">
        <w:rPr>
          <w:rFonts w:ascii="Times New Roman" w:hAnsi="Times New Roman"/>
          <w:szCs w:val="24"/>
        </w:rPr>
        <w:t xml:space="preserve"> University units, external agencies or other external clients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_______consults with, collaborate</w:t>
      </w:r>
      <w:r w:rsidR="006B7637" w:rsidRPr="001C61E1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 xml:space="preserve"> with, supervise</w:t>
      </w:r>
      <w:r w:rsidR="006B7637" w:rsidRPr="001C61E1">
        <w:rPr>
          <w:rFonts w:ascii="Times New Roman" w:hAnsi="Times New Roman"/>
          <w:szCs w:val="24"/>
        </w:rPr>
        <w:t>s</w:t>
      </w:r>
      <w:r w:rsidRPr="001C61E1">
        <w:rPr>
          <w:rFonts w:ascii="Times New Roman" w:hAnsi="Times New Roman"/>
          <w:szCs w:val="24"/>
        </w:rPr>
        <w:t>, train</w:t>
      </w:r>
      <w:r w:rsidR="006B7637" w:rsidRPr="001C61E1">
        <w:rPr>
          <w:rFonts w:ascii="Times New Roman" w:hAnsi="Times New Roman"/>
          <w:szCs w:val="24"/>
        </w:rPr>
        <w:t>s or</w:t>
      </w:r>
      <w:r w:rsidRPr="001C61E1">
        <w:rPr>
          <w:rFonts w:ascii="Times New Roman" w:hAnsi="Times New Roman"/>
          <w:szCs w:val="24"/>
        </w:rPr>
        <w:t xml:space="preserve"> otherwise support faculty,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  </w:t>
      </w:r>
      <w:proofErr w:type="gramStart"/>
      <w:r w:rsidRPr="001C61E1">
        <w:rPr>
          <w:rFonts w:ascii="Times New Roman" w:hAnsi="Times New Roman"/>
          <w:szCs w:val="24"/>
        </w:rPr>
        <w:t>students</w:t>
      </w:r>
      <w:proofErr w:type="gramEnd"/>
      <w:r w:rsidRPr="001C61E1">
        <w:rPr>
          <w:rFonts w:ascii="Times New Roman" w:hAnsi="Times New Roman"/>
          <w:szCs w:val="24"/>
        </w:rPr>
        <w:t>, and other clients in the pursuit of research endeavors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_______attracts and manages, either individually or in concert with others, resources, i.e.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  </w:t>
      </w:r>
      <w:proofErr w:type="gramStart"/>
      <w:r w:rsidRPr="001C61E1">
        <w:rPr>
          <w:rFonts w:ascii="Times New Roman" w:hAnsi="Times New Roman"/>
          <w:szCs w:val="24"/>
        </w:rPr>
        <w:t>people</w:t>
      </w:r>
      <w:proofErr w:type="gramEnd"/>
      <w:r w:rsidRPr="001C61E1">
        <w:rPr>
          <w:rFonts w:ascii="Times New Roman" w:hAnsi="Times New Roman"/>
          <w:szCs w:val="24"/>
        </w:rPr>
        <w:t xml:space="preserve">, funding, materials, etc., necessary to the operation of the individual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  </w:t>
      </w:r>
      <w:proofErr w:type="gramStart"/>
      <w:r w:rsidRPr="001C61E1">
        <w:rPr>
          <w:rFonts w:ascii="Times New Roman" w:hAnsi="Times New Roman"/>
          <w:szCs w:val="24"/>
        </w:rPr>
        <w:t>research</w:t>
      </w:r>
      <w:proofErr w:type="gramEnd"/>
      <w:r w:rsidRPr="001C61E1">
        <w:rPr>
          <w:rFonts w:ascii="Times New Roman" w:hAnsi="Times New Roman"/>
          <w:szCs w:val="24"/>
        </w:rPr>
        <w:t xml:space="preserve"> project or the research support facility </w:t>
      </w:r>
    </w:p>
    <w:p w:rsidR="00C61CD0" w:rsidRPr="001C61E1" w:rsidRDefault="00C61CD0" w:rsidP="00F23DF3">
      <w:pPr>
        <w:ind w:left="900" w:hanging="900"/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_______authors (or co-authors) books, manuscripts, reports and other scholarly instruments reflecting the output of individual research projects and/or research service facilities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_______serves on graduate student guidance committees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proofErr w:type="gramStart"/>
      <w:r w:rsidRPr="001C61E1">
        <w:rPr>
          <w:rFonts w:ascii="Times New Roman" w:hAnsi="Times New Roman"/>
          <w:szCs w:val="24"/>
        </w:rPr>
        <w:t>_______presents seminars, lectures, papers, posters, etc.</w:t>
      </w:r>
      <w:proofErr w:type="gramEnd"/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_______serves as reviewer, editor for journals or other publications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_______serves as a consultant in the professional field </w:t>
      </w:r>
    </w:p>
    <w:p w:rsidR="00C61CD0" w:rsidRPr="001C61E1" w:rsidRDefault="00C61CD0" w:rsidP="00C61CD0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_______plays a key role in securing funding for research activities and equipment </w:t>
      </w:r>
    </w:p>
    <w:p w:rsidR="00C61CD0" w:rsidRPr="001C61E1" w:rsidRDefault="00C61CD0" w:rsidP="00234F0E">
      <w:pPr>
        <w:ind w:left="810" w:hanging="810"/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_______has established a sustained record of important contributions to research proposals, reports, papers, monographs, books or other publications</w:t>
      </w:r>
    </w:p>
    <w:p w:rsidR="00234F0E" w:rsidRDefault="00234F0E" w:rsidP="00F23DF3">
      <w:pPr>
        <w:ind w:firstLine="720"/>
        <w:rPr>
          <w:rFonts w:ascii="Times New Roman" w:hAnsi="Times New Roman"/>
          <w:szCs w:val="24"/>
        </w:rPr>
      </w:pPr>
    </w:p>
    <w:p w:rsidR="00F23DF3" w:rsidRPr="00F23DF3" w:rsidRDefault="00F23DF3" w:rsidP="00F23DF3">
      <w:pPr>
        <w:ind w:firstLine="720"/>
        <w:rPr>
          <w:rFonts w:ascii="Times New Roman" w:hAnsi="Times New Roman"/>
          <w:szCs w:val="24"/>
          <w:u w:val="single"/>
        </w:rPr>
      </w:pPr>
      <w:r w:rsidRPr="00F23DF3">
        <w:rPr>
          <w:rFonts w:ascii="Times New Roman" w:hAnsi="Times New Roman"/>
          <w:szCs w:val="24"/>
        </w:rPr>
        <w:t xml:space="preserve">Percentage of Time </w:t>
      </w:r>
      <w:r w:rsidRPr="00F23DF3">
        <w:rPr>
          <w:rFonts w:ascii="Times New Roman" w:hAnsi="Times New Roman"/>
          <w:szCs w:val="24"/>
          <w:u w:val="single"/>
        </w:rPr>
        <w:tab/>
      </w:r>
      <w:r w:rsidRPr="00F23DF3">
        <w:rPr>
          <w:rFonts w:ascii="Times New Roman" w:hAnsi="Times New Roman"/>
          <w:szCs w:val="24"/>
          <w:u w:val="single"/>
        </w:rPr>
        <w:tab/>
      </w:r>
    </w:p>
    <w:p w:rsidR="00F23DF3" w:rsidRPr="00F23DF3" w:rsidRDefault="00F23DF3" w:rsidP="00F23DF3">
      <w:pPr>
        <w:rPr>
          <w:rFonts w:ascii="Times New Roman" w:hAnsi="Times New Roman"/>
          <w:szCs w:val="24"/>
        </w:rPr>
      </w:pPr>
      <w:r w:rsidRPr="00F23D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Research </w:t>
      </w:r>
      <w:r w:rsidRPr="00F23DF3">
        <w:rPr>
          <w:rFonts w:ascii="Times New Roman" w:hAnsi="Times New Roman"/>
          <w:szCs w:val="24"/>
        </w:rPr>
        <w:t>Comments: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Default="00A61449">
      <w:pPr>
        <w:rPr>
          <w:rFonts w:ascii="Times New Roman" w:hAnsi="Times New Roman"/>
          <w:szCs w:val="24"/>
        </w:rPr>
      </w:pPr>
    </w:p>
    <w:p w:rsidR="00F23DF3" w:rsidRDefault="00F23DF3">
      <w:pPr>
        <w:rPr>
          <w:rFonts w:ascii="Times New Roman" w:hAnsi="Times New Roman"/>
          <w:szCs w:val="24"/>
        </w:rPr>
      </w:pPr>
    </w:p>
    <w:p w:rsidR="00F23DF3" w:rsidRDefault="00F23DF3">
      <w:pPr>
        <w:rPr>
          <w:rFonts w:ascii="Times New Roman" w:hAnsi="Times New Roman"/>
          <w:szCs w:val="24"/>
        </w:rPr>
      </w:pPr>
    </w:p>
    <w:p w:rsidR="00234F0E" w:rsidRPr="001C61E1" w:rsidRDefault="00234F0E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i/>
          <w:szCs w:val="24"/>
        </w:rPr>
        <w:t>Administration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-promotes and contributes to the efficient and effective management of the unit or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 College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-attracts and manages resources, funding, material and/or people to achieve goals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-maintains administrative accountability of unit or College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-coordinates and administrates program(s) and/or projects(s) on a regular basis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-provides innovative approaches to achieving goals and objectives of unit or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College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-supervises, trains and develops professionals in unit or College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-provides leadership for unit or College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 xml:space="preserve">-promotes positive, collaborative relationships with other units within the MSU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community</w:t>
      </w:r>
      <w:proofErr w:type="gramEnd"/>
    </w:p>
    <w:p w:rsidR="00234F0E" w:rsidRDefault="00F23D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61449" w:rsidRPr="00F23DF3" w:rsidRDefault="00F23DF3" w:rsidP="00234F0E">
      <w:pPr>
        <w:ind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Percentage of Time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F23D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Administration Comments: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i/>
          <w:szCs w:val="24"/>
        </w:rPr>
      </w:pPr>
      <w:r w:rsidRPr="001C61E1">
        <w:rPr>
          <w:rFonts w:ascii="Times New Roman" w:hAnsi="Times New Roman"/>
          <w:i/>
          <w:szCs w:val="24"/>
        </w:rPr>
        <w:lastRenderedPageBreak/>
        <w:t>Professional Activities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-serves on committee(s) within unit, College and/or University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-authors resource materials, technical sheets, reports, manuals and other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educational</w:t>
      </w:r>
      <w:proofErr w:type="gramEnd"/>
      <w:r w:rsidRPr="001C61E1">
        <w:rPr>
          <w:rFonts w:ascii="Times New Roman" w:hAnsi="Times New Roman"/>
          <w:szCs w:val="24"/>
        </w:rPr>
        <w:t xml:space="preserve"> publications for distribution to the public as well as grants and 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 xml:space="preserve">             </w:t>
      </w:r>
      <w:proofErr w:type="gramStart"/>
      <w:r w:rsidRPr="001C61E1">
        <w:rPr>
          <w:rFonts w:ascii="Times New Roman" w:hAnsi="Times New Roman"/>
          <w:szCs w:val="24"/>
        </w:rPr>
        <w:t>scholarly</w:t>
      </w:r>
      <w:proofErr w:type="gramEnd"/>
      <w:r w:rsidRPr="001C61E1">
        <w:rPr>
          <w:rFonts w:ascii="Times New Roman" w:hAnsi="Times New Roman"/>
          <w:szCs w:val="24"/>
        </w:rPr>
        <w:t xml:space="preserve"> research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-presents at professional meetings, organizations or seminars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-trains and develops other professionals and colleagues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-assumes significant roles in peer group organizations and professional societies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-is active in innovative projects on behalf of the University</w:t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>-obtains recognition within the University, College and/or professional groups.</w:t>
      </w:r>
    </w:p>
    <w:p w:rsidR="00234F0E" w:rsidRDefault="00F23D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61449" w:rsidRPr="00F23DF3" w:rsidRDefault="00F23DF3" w:rsidP="00234F0E">
      <w:pPr>
        <w:ind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Percentage of Time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F23D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Professional Activities Comments: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Default="00A61449">
      <w:pPr>
        <w:rPr>
          <w:rFonts w:ascii="Times New Roman" w:hAnsi="Times New Roman"/>
          <w:szCs w:val="24"/>
        </w:rPr>
      </w:pPr>
    </w:p>
    <w:p w:rsidR="00234F0E" w:rsidRDefault="00234F0E">
      <w:pPr>
        <w:rPr>
          <w:rFonts w:ascii="Times New Roman" w:hAnsi="Times New Roman"/>
          <w:szCs w:val="24"/>
        </w:rPr>
      </w:pPr>
    </w:p>
    <w:p w:rsidR="00234F0E" w:rsidRPr="001C61E1" w:rsidRDefault="00234F0E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i/>
          <w:szCs w:val="24"/>
        </w:rPr>
      </w:pPr>
      <w:r w:rsidRPr="001C61E1">
        <w:rPr>
          <w:rFonts w:ascii="Times New Roman" w:hAnsi="Times New Roman"/>
          <w:i/>
          <w:szCs w:val="24"/>
        </w:rPr>
        <w:t>Professional Development</w:t>
      </w:r>
    </w:p>
    <w:p w:rsidR="00A61449" w:rsidRPr="00234F0E" w:rsidRDefault="00234F0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  <w:t xml:space="preserve">Percentage of Time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234F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Professional Development Comments:</w:t>
      </w: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Default="00A61449">
      <w:pPr>
        <w:rPr>
          <w:rFonts w:ascii="Times New Roman" w:hAnsi="Times New Roman"/>
          <w:szCs w:val="24"/>
        </w:rPr>
      </w:pPr>
    </w:p>
    <w:p w:rsidR="00234F0E" w:rsidRPr="001C61E1" w:rsidRDefault="00234F0E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  <w:r w:rsidRPr="001C61E1"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A61449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Academic Specialist</w:t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</w:rPr>
        <w:tab/>
      </w:r>
      <w:r w:rsidRPr="001C61E1">
        <w:rPr>
          <w:rFonts w:ascii="Times New Roman" w:hAnsi="Times New Roman"/>
          <w:szCs w:val="24"/>
        </w:rPr>
        <w:tab/>
        <w:t>Evaluator/Supervisor</w:t>
      </w:r>
    </w:p>
    <w:p w:rsidR="00F23DF3" w:rsidRDefault="00F23DF3">
      <w:pPr>
        <w:rPr>
          <w:rFonts w:ascii="Times New Roman" w:hAnsi="Times New Roman"/>
          <w:szCs w:val="24"/>
        </w:rPr>
      </w:pPr>
    </w:p>
    <w:p w:rsidR="00A61449" w:rsidRPr="001C61E1" w:rsidRDefault="00F23DF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D</w:t>
      </w:r>
      <w:r w:rsidR="00A61449" w:rsidRPr="001C61E1">
        <w:rPr>
          <w:rFonts w:ascii="Times New Roman" w:hAnsi="Times New Roman"/>
          <w:szCs w:val="24"/>
        </w:rPr>
        <w:t>ate:</w:t>
      </w:r>
      <w:r w:rsidR="00A61449" w:rsidRPr="001C61E1">
        <w:rPr>
          <w:rFonts w:ascii="Times New Roman" w:hAnsi="Times New Roman"/>
          <w:szCs w:val="24"/>
          <w:u w:val="single"/>
        </w:rPr>
        <w:tab/>
      </w:r>
      <w:r w:rsidR="00A61449" w:rsidRPr="001C61E1">
        <w:rPr>
          <w:rFonts w:ascii="Times New Roman" w:hAnsi="Times New Roman"/>
          <w:szCs w:val="24"/>
          <w:u w:val="single"/>
        </w:rPr>
        <w:tab/>
      </w:r>
      <w:r w:rsidR="00A61449" w:rsidRPr="001C61E1">
        <w:rPr>
          <w:rFonts w:ascii="Times New Roman" w:hAnsi="Times New Roman"/>
          <w:szCs w:val="24"/>
          <w:u w:val="single"/>
        </w:rPr>
        <w:tab/>
      </w:r>
      <w:r w:rsidR="00A61449" w:rsidRPr="001C61E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 w:rsidR="00234F0E">
        <w:rPr>
          <w:rFonts w:ascii="Times New Roman" w:hAnsi="Times New Roman"/>
          <w:szCs w:val="24"/>
        </w:rPr>
        <w:tab/>
      </w:r>
      <w:r w:rsidR="00234F0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</w:t>
      </w:r>
      <w:r w:rsidR="00A61449" w:rsidRPr="001C61E1">
        <w:rPr>
          <w:rFonts w:ascii="Times New Roman" w:hAnsi="Times New Roman"/>
          <w:szCs w:val="24"/>
        </w:rPr>
        <w:t>ate:</w:t>
      </w:r>
      <w:r w:rsidR="00A61449" w:rsidRPr="001C61E1">
        <w:rPr>
          <w:rFonts w:ascii="Times New Roman" w:hAnsi="Times New Roman"/>
          <w:szCs w:val="24"/>
          <w:u w:val="single"/>
        </w:rPr>
        <w:tab/>
      </w:r>
      <w:r w:rsidR="00A61449" w:rsidRPr="001C61E1">
        <w:rPr>
          <w:rFonts w:ascii="Times New Roman" w:hAnsi="Times New Roman"/>
          <w:szCs w:val="24"/>
          <w:u w:val="single"/>
        </w:rPr>
        <w:tab/>
      </w:r>
      <w:r w:rsidR="00A61449" w:rsidRPr="001C61E1">
        <w:rPr>
          <w:rFonts w:ascii="Times New Roman" w:hAnsi="Times New Roman"/>
          <w:szCs w:val="24"/>
          <w:u w:val="single"/>
        </w:rPr>
        <w:tab/>
      </w:r>
      <w:r w:rsidR="00A61449" w:rsidRPr="001C61E1">
        <w:rPr>
          <w:rFonts w:ascii="Times New Roman" w:hAnsi="Times New Roman"/>
          <w:szCs w:val="24"/>
          <w:u w:val="single"/>
        </w:rPr>
        <w:tab/>
      </w:r>
    </w:p>
    <w:p w:rsidR="00A61449" w:rsidRPr="001C61E1" w:rsidRDefault="00A61449">
      <w:pPr>
        <w:rPr>
          <w:rFonts w:ascii="Times New Roman" w:hAnsi="Times New Roman"/>
          <w:szCs w:val="24"/>
          <w:u w:val="single"/>
        </w:rPr>
      </w:pPr>
    </w:p>
    <w:p w:rsidR="00A61449" w:rsidRPr="001C61E1" w:rsidRDefault="004C13F4">
      <w:pPr>
        <w:rPr>
          <w:rFonts w:ascii="Times New Roman" w:hAnsi="Times New Roman"/>
          <w:szCs w:val="24"/>
        </w:rPr>
      </w:pPr>
      <w:r w:rsidRPr="001C61E1">
        <w:rPr>
          <w:rFonts w:ascii="Times New Roman" w:hAnsi="Times New Roman"/>
          <w:szCs w:val="24"/>
        </w:rPr>
        <w:t>Revised by Debra Dotterer</w:t>
      </w:r>
      <w:r w:rsidR="00A61449" w:rsidRPr="001C61E1">
        <w:rPr>
          <w:rFonts w:ascii="Times New Roman" w:hAnsi="Times New Roman"/>
          <w:szCs w:val="24"/>
        </w:rPr>
        <w:t>, Dean's Office- The College of Natural Science</w:t>
      </w:r>
      <w:r w:rsidR="00D07B71">
        <w:rPr>
          <w:rFonts w:ascii="Times New Roman" w:hAnsi="Times New Roman"/>
          <w:szCs w:val="24"/>
        </w:rPr>
        <w:t>, November 2014</w:t>
      </w:r>
    </w:p>
    <w:sectPr w:rsidR="00A61449" w:rsidRPr="001C61E1" w:rsidSect="00F3352C">
      <w:headerReference w:type="default" r:id="rId8"/>
      <w:type w:val="continuous"/>
      <w:pgSz w:w="12240" w:h="15840"/>
      <w:pgMar w:top="1440" w:right="1800" w:bottom="1152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DF" w:rsidRDefault="00D65EDF" w:rsidP="00F8527F">
      <w:r>
        <w:separator/>
      </w:r>
    </w:p>
  </w:endnote>
  <w:endnote w:type="continuationSeparator" w:id="0">
    <w:p w:rsidR="00D65EDF" w:rsidRDefault="00D65EDF" w:rsidP="00F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DF" w:rsidRDefault="00D65EDF" w:rsidP="00F8527F">
      <w:r>
        <w:separator/>
      </w:r>
    </w:p>
  </w:footnote>
  <w:footnote w:type="continuationSeparator" w:id="0">
    <w:p w:rsidR="00D65EDF" w:rsidRDefault="00D65EDF" w:rsidP="00F8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7F" w:rsidRPr="00F8527F" w:rsidRDefault="00F8527F" w:rsidP="00F8527F">
    <w:pPr>
      <w:pStyle w:val="Header"/>
      <w:rPr>
        <w:rFonts w:ascii="Times New Roman" w:hAnsi="Times New Roman"/>
      </w:rPr>
    </w:pPr>
    <w:r w:rsidRPr="00F8527F">
      <w:rPr>
        <w:rFonts w:ascii="Times New Roman" w:hAnsi="Times New Roman"/>
      </w:rPr>
      <w:t>Academic Specialist Annual Review Checklist</w:t>
    </w:r>
  </w:p>
  <w:p w:rsidR="00F8527F" w:rsidRDefault="00F8527F" w:rsidP="00F8527F">
    <w:pPr>
      <w:pStyle w:val="Header"/>
      <w:rPr>
        <w:rFonts w:ascii="Times New Roman" w:hAnsi="Times New Roman"/>
        <w:noProof/>
      </w:rPr>
    </w:pPr>
    <w:r w:rsidRPr="00F8527F">
      <w:rPr>
        <w:rFonts w:ascii="Times New Roman" w:hAnsi="Times New Roman"/>
      </w:rPr>
      <w:t xml:space="preserve">Page </w:t>
    </w:r>
    <w:r w:rsidRPr="00F8527F">
      <w:rPr>
        <w:rFonts w:ascii="Times New Roman" w:hAnsi="Times New Roman"/>
      </w:rPr>
      <w:fldChar w:fldCharType="begin"/>
    </w:r>
    <w:r w:rsidRPr="00F8527F">
      <w:rPr>
        <w:rFonts w:ascii="Times New Roman" w:hAnsi="Times New Roman"/>
      </w:rPr>
      <w:instrText xml:space="preserve"> PAGE   \* MERGEFORMAT </w:instrText>
    </w:r>
    <w:r w:rsidRPr="00F8527F">
      <w:rPr>
        <w:rFonts w:ascii="Times New Roman" w:hAnsi="Times New Roman"/>
      </w:rPr>
      <w:fldChar w:fldCharType="separate"/>
    </w:r>
    <w:r w:rsidR="00F3352C">
      <w:rPr>
        <w:rFonts w:ascii="Times New Roman" w:hAnsi="Times New Roman"/>
        <w:noProof/>
      </w:rPr>
      <w:t>2</w:t>
    </w:r>
    <w:r w:rsidRPr="00F8527F">
      <w:rPr>
        <w:rFonts w:ascii="Times New Roman" w:hAnsi="Times New Roman"/>
        <w:noProof/>
      </w:rPr>
      <w:fldChar w:fldCharType="end"/>
    </w:r>
  </w:p>
  <w:p w:rsidR="00F8527F" w:rsidRDefault="00F8527F" w:rsidP="00F8527F">
    <w:pPr>
      <w:pStyle w:val="Header"/>
      <w:rPr>
        <w:rFonts w:ascii="Times New Roman" w:hAnsi="Times New Roman"/>
        <w:noProof/>
      </w:rPr>
    </w:pPr>
  </w:p>
  <w:p w:rsidR="00F8527F" w:rsidRPr="00F8527F" w:rsidRDefault="00F8527F" w:rsidP="00F8527F">
    <w:pPr>
      <w:pStyle w:val="Header"/>
      <w:rPr>
        <w:rFonts w:ascii="Times New Roman" w:hAnsi="Times New Roman"/>
      </w:rPr>
    </w:pPr>
  </w:p>
  <w:p w:rsidR="00F8527F" w:rsidRDefault="00F85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88A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4"/>
    <w:rsid w:val="00023D0E"/>
    <w:rsid w:val="001C61E1"/>
    <w:rsid w:val="00234F0E"/>
    <w:rsid w:val="004212C2"/>
    <w:rsid w:val="004C13F4"/>
    <w:rsid w:val="006B7637"/>
    <w:rsid w:val="007C0F99"/>
    <w:rsid w:val="00A61449"/>
    <w:rsid w:val="00A636B4"/>
    <w:rsid w:val="00AA1C44"/>
    <w:rsid w:val="00C61CD0"/>
    <w:rsid w:val="00D07B71"/>
    <w:rsid w:val="00D65EDF"/>
    <w:rsid w:val="00F23DF3"/>
    <w:rsid w:val="00F3352C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76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2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52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52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52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76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2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52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52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52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6505</Characters>
  <Application>Microsoft Office Word</Application>
  <DocSecurity>0</DocSecurity>
  <Lines>175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ASevaluation</vt:lpstr>
    </vt:vector>
  </TitlesOfParts>
  <Company>Michigan State University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ASevaluation</dc:title>
  <dc:creator>emwilson</dc:creator>
  <cp:lastModifiedBy>Peterson, Faith</cp:lastModifiedBy>
  <cp:revision>3</cp:revision>
  <cp:lastPrinted>2014-11-18T21:03:00Z</cp:lastPrinted>
  <dcterms:created xsi:type="dcterms:W3CDTF">2015-04-16T13:39:00Z</dcterms:created>
  <dcterms:modified xsi:type="dcterms:W3CDTF">2015-04-16T13:40:00Z</dcterms:modified>
</cp:coreProperties>
</file>